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7D" w:rsidRDefault="00E27D7D">
      <w:pPr>
        <w:spacing w:line="360" w:lineRule="auto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0"/>
          <w:szCs w:val="4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0"/>
          <w:szCs w:val="40"/>
        </w:rPr>
        <w:t>窗帘规格需求说明书</w:t>
      </w:r>
    </w:p>
    <w:tbl>
      <w:tblPr>
        <w:tblW w:w="8762" w:type="dxa"/>
        <w:jc w:val="center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61"/>
        <w:gridCol w:w="2667"/>
        <w:gridCol w:w="2667"/>
        <w:gridCol w:w="2667"/>
      </w:tblGrid>
      <w:tr w:rsidR="00E27D7D" w:rsidRPr="001F485B" w:rsidTr="00F749B8">
        <w:trPr>
          <w:trHeight w:val="809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1F485B">
              <w:rPr>
                <w:rFonts w:ascii="仿宋" w:eastAsia="仿宋" w:hAnsi="仿宋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1F485B">
              <w:rPr>
                <w:rFonts w:ascii="仿宋" w:eastAsia="仿宋" w:hAnsi="仿宋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1F485B">
              <w:rPr>
                <w:rFonts w:ascii="仿宋" w:eastAsia="仿宋" w:hAnsi="仿宋" w:cs="宋体" w:hint="eastAsia"/>
                <w:b/>
                <w:bCs/>
                <w:sz w:val="24"/>
              </w:rPr>
              <w:t>规格参数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sz w:val="24"/>
              </w:rPr>
            </w:pPr>
            <w:r w:rsidRPr="001F485B">
              <w:rPr>
                <w:rFonts w:ascii="仿宋" w:eastAsia="仿宋" w:hAnsi="仿宋" w:cs="宋体" w:hint="eastAsia"/>
                <w:b/>
                <w:bCs/>
                <w:sz w:val="24"/>
              </w:rPr>
              <w:t>要求</w:t>
            </w:r>
          </w:p>
        </w:tc>
      </w:tr>
      <w:tr w:rsidR="00E27D7D" w:rsidRPr="001F485B" w:rsidTr="00F749B8">
        <w:trPr>
          <w:trHeight w:val="809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1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双轨道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材质：铝合金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表面工艺：烤漆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纳米条：</w:t>
            </w:r>
            <w:r w:rsidRPr="001F485B">
              <w:rPr>
                <w:rFonts w:ascii="仿宋" w:eastAsia="仿宋" w:hAnsi="仿宋" w:cs="仿宋_GB2312"/>
                <w:sz w:val="24"/>
              </w:rPr>
              <w:t>PVC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滑轮：树脂静音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安装码：</w:t>
            </w:r>
            <w:r w:rsidRPr="001F485B">
              <w:rPr>
                <w:rFonts w:ascii="仿宋" w:eastAsia="仿宋" w:hAnsi="仿宋" w:cs="仿宋_GB2312"/>
                <w:sz w:val="24"/>
              </w:rPr>
              <w:t>1.0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钢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装饰头：</w:t>
            </w:r>
            <w:r w:rsidRPr="001F485B">
              <w:rPr>
                <w:rFonts w:ascii="仿宋" w:eastAsia="仿宋" w:hAnsi="仿宋" w:cs="仿宋_GB2312"/>
                <w:sz w:val="24"/>
              </w:rPr>
              <w:t>ABS</w:t>
            </w:r>
          </w:p>
        </w:tc>
        <w:tc>
          <w:tcPr>
            <w:tcW w:w="2667" w:type="dxa"/>
            <w:vMerge w:val="restart"/>
            <w:vAlign w:val="center"/>
          </w:tcPr>
          <w:p w:rsidR="00E27D7D" w:rsidRPr="001F485B" w:rsidRDefault="00E27D7D" w:rsidP="00E27D7D">
            <w:pPr>
              <w:pStyle w:val="BodyText"/>
              <w:spacing w:line="460" w:lineRule="exact"/>
              <w:ind w:firstLineChars="200" w:firstLine="31680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1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、使用布料垂直性能好，布质柔软，不得有色差、疵点</w:t>
            </w:r>
            <w:r w:rsidRPr="001F485B">
              <w:rPr>
                <w:rFonts w:ascii="仿宋" w:eastAsia="仿宋" w:hAnsi="仿宋" w:cs="仿宋_GB2312"/>
                <w:sz w:val="24"/>
              </w:rPr>
              <w:t>,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保修</w:t>
            </w:r>
            <w:r w:rsidRPr="001F485B">
              <w:rPr>
                <w:rFonts w:ascii="仿宋" w:eastAsia="仿宋" w:hAnsi="仿宋" w:cs="仿宋_GB2312"/>
                <w:sz w:val="24"/>
              </w:rPr>
              <w:t>3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年。</w:t>
            </w:r>
          </w:p>
          <w:p w:rsidR="00E27D7D" w:rsidRPr="001F485B" w:rsidRDefault="00E27D7D" w:rsidP="00E27D7D">
            <w:pPr>
              <w:pStyle w:val="BodyText"/>
              <w:spacing w:line="460" w:lineRule="exact"/>
              <w:ind w:firstLineChars="200" w:firstLine="31680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2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、规格尺寸：上端高于窗户上沿</w:t>
            </w:r>
            <w:r w:rsidRPr="001F485B">
              <w:rPr>
                <w:rFonts w:ascii="仿宋" w:eastAsia="仿宋" w:hAnsi="仿宋" w:cs="仿宋_GB2312"/>
                <w:sz w:val="24"/>
              </w:rPr>
              <w:t>15CM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，下方低于窗户下沿</w:t>
            </w:r>
            <w:r w:rsidRPr="001F485B">
              <w:rPr>
                <w:rFonts w:ascii="仿宋" w:eastAsia="仿宋" w:hAnsi="仿宋" w:cs="仿宋_GB2312"/>
                <w:sz w:val="24"/>
              </w:rPr>
              <w:t>20CM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或与地面间距范围</w:t>
            </w:r>
            <w:r w:rsidRPr="001F485B">
              <w:rPr>
                <w:rFonts w:ascii="仿宋" w:eastAsia="仿宋" w:hAnsi="仿宋" w:cs="仿宋_GB2312"/>
                <w:sz w:val="24"/>
              </w:rPr>
              <w:t>5cm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左右，两边覆盖墙面宽度不小于</w:t>
            </w:r>
            <w:r w:rsidRPr="001F485B">
              <w:rPr>
                <w:rFonts w:ascii="仿宋" w:eastAsia="仿宋" w:hAnsi="仿宋" w:cs="仿宋_GB2312"/>
                <w:sz w:val="24"/>
              </w:rPr>
              <w:t>10cm.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窗帘制作为双开或单开，中间交叉处重合宽度为</w:t>
            </w:r>
            <w:r w:rsidRPr="001F485B">
              <w:rPr>
                <w:rFonts w:ascii="仿宋" w:eastAsia="仿宋" w:hAnsi="仿宋" w:cs="仿宋_GB2312"/>
                <w:sz w:val="24"/>
              </w:rPr>
              <w:t>20cm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。</w:t>
            </w:r>
          </w:p>
          <w:p w:rsidR="00E27D7D" w:rsidRPr="001F485B" w:rsidRDefault="00E27D7D" w:rsidP="00F749B8">
            <w:pPr>
              <w:pStyle w:val="BodyText"/>
              <w:spacing w:line="460" w:lineRule="exac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 xml:space="preserve">    3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、褶皱不低于</w:t>
            </w:r>
            <w:r w:rsidRPr="001F485B">
              <w:rPr>
                <w:rFonts w:ascii="仿宋" w:eastAsia="仿宋" w:hAnsi="仿宋" w:cs="仿宋_GB2312"/>
                <w:sz w:val="24"/>
              </w:rPr>
              <w:t>1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：</w:t>
            </w:r>
            <w:r w:rsidRPr="001F485B">
              <w:rPr>
                <w:rFonts w:ascii="仿宋" w:eastAsia="仿宋" w:hAnsi="仿宋" w:cs="仿宋_GB2312"/>
                <w:sz w:val="24"/>
              </w:rPr>
              <w:t>1.6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比例加工。</w:t>
            </w:r>
          </w:p>
          <w:p w:rsidR="00E27D7D" w:rsidRPr="001F485B" w:rsidRDefault="00E27D7D" w:rsidP="00E27D7D">
            <w:pPr>
              <w:pStyle w:val="BodyText"/>
              <w:spacing w:line="460" w:lineRule="exact"/>
              <w:ind w:firstLineChars="200" w:firstLine="31680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 </w:t>
            </w:r>
          </w:p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27D7D" w:rsidRPr="001F485B" w:rsidTr="00F749B8">
        <w:trPr>
          <w:trHeight w:val="647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2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窗帘布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成分：</w:t>
            </w:r>
            <w:r w:rsidRPr="001F485B">
              <w:rPr>
                <w:rFonts w:ascii="仿宋" w:eastAsia="仿宋" w:hAnsi="仿宋" w:cs="仿宋_GB2312"/>
                <w:sz w:val="24"/>
              </w:rPr>
              <w:t>100%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涤纶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规格：国标</w:t>
            </w:r>
            <w:r w:rsidRPr="001F485B">
              <w:rPr>
                <w:rFonts w:ascii="仿宋" w:eastAsia="仿宋" w:hAnsi="仿宋" w:cs="仿宋_GB2312"/>
                <w:sz w:val="24"/>
              </w:rPr>
              <w:t>2.8m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重量：</w:t>
            </w:r>
            <w:r w:rsidRPr="001F485B">
              <w:rPr>
                <w:rFonts w:ascii="仿宋" w:eastAsia="仿宋" w:hAnsi="仿宋" w:cs="仿宋_GB2312"/>
                <w:sz w:val="24"/>
              </w:rPr>
              <w:t>280g/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㎡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功能：遮光保温静音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色牢度：≥</w:t>
            </w:r>
            <w:r w:rsidRPr="001F485B">
              <w:rPr>
                <w:rFonts w:ascii="仿宋" w:eastAsia="仿宋" w:hAnsi="仿宋" w:cs="仿宋_GB2312"/>
                <w:sz w:val="24"/>
              </w:rPr>
              <w:t>3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级</w:t>
            </w:r>
          </w:p>
        </w:tc>
        <w:tc>
          <w:tcPr>
            <w:tcW w:w="2667" w:type="dxa"/>
            <w:vMerge/>
            <w:tcBorders>
              <w:left w:val="nil"/>
            </w:tcBorders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27D7D" w:rsidRPr="001F485B" w:rsidTr="00F749B8">
        <w:trPr>
          <w:trHeight w:val="692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3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窗纱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成分：</w:t>
            </w:r>
            <w:r w:rsidRPr="001F485B">
              <w:rPr>
                <w:rFonts w:ascii="仿宋" w:eastAsia="仿宋" w:hAnsi="仿宋" w:cs="仿宋_GB2312"/>
                <w:sz w:val="24"/>
              </w:rPr>
              <w:t>100%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涤纶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规格：国标</w:t>
            </w:r>
            <w:r w:rsidRPr="001F485B">
              <w:rPr>
                <w:rFonts w:ascii="仿宋" w:eastAsia="仿宋" w:hAnsi="仿宋" w:cs="仿宋_GB2312"/>
                <w:sz w:val="24"/>
              </w:rPr>
              <w:t>2.8m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重量：</w:t>
            </w:r>
            <w:r w:rsidRPr="001F485B">
              <w:rPr>
                <w:rFonts w:ascii="仿宋" w:eastAsia="仿宋" w:hAnsi="仿宋" w:cs="仿宋_GB2312"/>
                <w:sz w:val="24"/>
              </w:rPr>
              <w:t>140g/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㎡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功能：遮光保温</w:t>
            </w:r>
          </w:p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色牢度：≥</w:t>
            </w:r>
            <w:r w:rsidRPr="001F485B">
              <w:rPr>
                <w:rFonts w:ascii="仿宋" w:eastAsia="仿宋" w:hAnsi="仿宋" w:cs="仿宋_GB2312"/>
                <w:sz w:val="24"/>
              </w:rPr>
              <w:t>3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级</w:t>
            </w:r>
          </w:p>
        </w:tc>
        <w:tc>
          <w:tcPr>
            <w:tcW w:w="2667" w:type="dxa"/>
            <w:vMerge/>
            <w:tcBorders>
              <w:left w:val="nil"/>
            </w:tcBorders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27D7D" w:rsidRPr="001F485B" w:rsidTr="00F749B8">
        <w:trPr>
          <w:trHeight w:val="737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4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折带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抗老化</w:t>
            </w:r>
          </w:p>
        </w:tc>
        <w:tc>
          <w:tcPr>
            <w:tcW w:w="2667" w:type="dxa"/>
            <w:vMerge/>
            <w:tcBorders>
              <w:left w:val="nil"/>
            </w:tcBorders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27D7D" w:rsidRPr="001F485B" w:rsidTr="00F749B8">
        <w:trPr>
          <w:trHeight w:val="687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5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挂钩</w:t>
            </w:r>
          </w:p>
        </w:tc>
        <w:tc>
          <w:tcPr>
            <w:tcW w:w="2667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left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电泳钢钩</w:t>
            </w:r>
          </w:p>
        </w:tc>
        <w:tc>
          <w:tcPr>
            <w:tcW w:w="2667" w:type="dxa"/>
            <w:vMerge/>
            <w:tcBorders>
              <w:left w:val="nil"/>
            </w:tcBorders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</w:p>
        </w:tc>
      </w:tr>
      <w:tr w:rsidR="00E27D7D" w:rsidRPr="001F485B" w:rsidTr="00F749B8">
        <w:trPr>
          <w:trHeight w:val="687"/>
          <w:jc w:val="center"/>
        </w:trPr>
        <w:tc>
          <w:tcPr>
            <w:tcW w:w="761" w:type="dxa"/>
            <w:vAlign w:val="center"/>
          </w:tcPr>
          <w:p w:rsidR="00E27D7D" w:rsidRPr="001F485B" w:rsidRDefault="00E27D7D" w:rsidP="00F749B8">
            <w:pPr>
              <w:spacing w:line="360" w:lineRule="auto"/>
              <w:jc w:val="center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 w:hint="eastAsia"/>
                <w:sz w:val="24"/>
              </w:rPr>
              <w:t>注</w:t>
            </w:r>
          </w:p>
        </w:tc>
        <w:tc>
          <w:tcPr>
            <w:tcW w:w="8001" w:type="dxa"/>
            <w:gridSpan w:val="3"/>
            <w:vAlign w:val="center"/>
          </w:tcPr>
          <w:p w:rsidR="00E27D7D" w:rsidRPr="001F485B" w:rsidRDefault="00E27D7D" w:rsidP="00F749B8">
            <w:pPr>
              <w:tabs>
                <w:tab w:val="left" w:pos="1408"/>
              </w:tabs>
              <w:spacing w:line="360" w:lineRule="auto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1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、窗户总量需根据现场踏勘统计确定。</w:t>
            </w:r>
          </w:p>
          <w:p w:rsidR="00E27D7D" w:rsidRPr="001F485B" w:rsidRDefault="00E27D7D" w:rsidP="00F749B8">
            <w:pPr>
              <w:tabs>
                <w:tab w:val="left" w:pos="1408"/>
              </w:tabs>
              <w:spacing w:line="360" w:lineRule="auto"/>
              <w:rPr>
                <w:rFonts w:ascii="仿宋" w:eastAsia="仿宋" w:hAnsi="仿宋" w:cs="仿宋_GB2312"/>
                <w:sz w:val="24"/>
              </w:rPr>
            </w:pPr>
            <w:r w:rsidRPr="001F485B">
              <w:rPr>
                <w:rFonts w:ascii="仿宋" w:eastAsia="仿宋" w:hAnsi="仿宋" w:cs="仿宋_GB2312"/>
                <w:sz w:val="24"/>
              </w:rPr>
              <w:t>2</w:t>
            </w:r>
            <w:r w:rsidRPr="001F485B">
              <w:rPr>
                <w:rFonts w:ascii="仿宋" w:eastAsia="仿宋" w:hAnsi="仿宋" w:cs="仿宋_GB2312" w:hint="eastAsia"/>
                <w:sz w:val="24"/>
              </w:rPr>
              <w:t>、报价需包含窗帘轨道、滑轮挂钩等所有安装附件，并提供样品。</w:t>
            </w:r>
          </w:p>
        </w:tc>
      </w:tr>
    </w:tbl>
    <w:p w:rsidR="00E27D7D" w:rsidRDefault="00E27D7D">
      <w:pPr>
        <w:spacing w:line="360" w:lineRule="auto"/>
        <w:rPr>
          <w:rFonts w:ascii="宋体" w:cs="宋体"/>
          <w:color w:val="333333"/>
          <w:kern w:val="0"/>
          <w:sz w:val="32"/>
          <w:szCs w:val="32"/>
        </w:rPr>
      </w:pPr>
    </w:p>
    <w:sectPr w:rsidR="00E27D7D" w:rsidSect="002C5C17">
      <w:pgSz w:w="11906" w:h="16838"/>
      <w:pgMar w:top="1417" w:right="1587" w:bottom="1417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6F04F2E"/>
    <w:rsid w:val="001F485B"/>
    <w:rsid w:val="002C5C17"/>
    <w:rsid w:val="007B50F6"/>
    <w:rsid w:val="00E27D7D"/>
    <w:rsid w:val="00F749B8"/>
    <w:rsid w:val="01282070"/>
    <w:rsid w:val="13AF57DB"/>
    <w:rsid w:val="15954C31"/>
    <w:rsid w:val="23150C1B"/>
    <w:rsid w:val="289D2D14"/>
    <w:rsid w:val="2B285989"/>
    <w:rsid w:val="2F475B9D"/>
    <w:rsid w:val="32C722DC"/>
    <w:rsid w:val="38943399"/>
    <w:rsid w:val="42802FA7"/>
    <w:rsid w:val="44CD05ED"/>
    <w:rsid w:val="48536C35"/>
    <w:rsid w:val="56AD44C1"/>
    <w:rsid w:val="5B4D687D"/>
    <w:rsid w:val="66F04F2E"/>
    <w:rsid w:val="6717752F"/>
    <w:rsid w:val="6CDE15A9"/>
    <w:rsid w:val="7CBD4A32"/>
    <w:rsid w:val="7DFB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C17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C5C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79BA"/>
    <w:rPr>
      <w:rFonts w:ascii="Calibri" w:hAnsi="Calibri" w:cs="黑体"/>
      <w:szCs w:val="24"/>
    </w:rPr>
  </w:style>
  <w:style w:type="paragraph" w:styleId="Footer">
    <w:name w:val="footer"/>
    <w:basedOn w:val="Normal"/>
    <w:link w:val="FooterChar"/>
    <w:uiPriority w:val="99"/>
    <w:rsid w:val="002C5C1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F79BA"/>
    <w:rPr>
      <w:rFonts w:ascii="Calibri" w:hAnsi="Calibri" w:cs="黑体"/>
      <w:sz w:val="18"/>
      <w:szCs w:val="18"/>
    </w:rPr>
  </w:style>
  <w:style w:type="paragraph" w:styleId="Header">
    <w:name w:val="header"/>
    <w:basedOn w:val="Normal"/>
    <w:link w:val="HeaderChar"/>
    <w:uiPriority w:val="99"/>
    <w:rsid w:val="002C5C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F79BA"/>
    <w:rPr>
      <w:rFonts w:ascii="Calibri" w:hAnsi="Calibri" w:cs="黑体"/>
      <w:sz w:val="18"/>
      <w:szCs w:val="18"/>
    </w:rPr>
  </w:style>
  <w:style w:type="table" w:styleId="TableGrid">
    <w:name w:val="Table Grid"/>
    <w:basedOn w:val="TableNormal"/>
    <w:uiPriority w:val="99"/>
    <w:rsid w:val="002C5C1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C5C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窗帘规格需求说明书</dc:title>
  <dc:subject/>
  <dc:creator>龙行天下</dc:creator>
  <cp:keywords/>
  <dc:description/>
  <cp:lastModifiedBy>Windows 用户</cp:lastModifiedBy>
  <cp:revision>2</cp:revision>
  <dcterms:created xsi:type="dcterms:W3CDTF">2019-06-11T04:59:00Z</dcterms:created>
  <dcterms:modified xsi:type="dcterms:W3CDTF">2019-06-20T08:37:00Z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